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846D3" w14:textId="0B2AD26D" w:rsidR="00EA5333" w:rsidRDefault="00941D8E" w:rsidP="00EA5333">
      <w:pPr>
        <w:spacing w:after="0" w:line="240" w:lineRule="auto"/>
        <w:rPr>
          <w:rFonts w:ascii="Arial" w:hAnsi="Arial" w:cs="Arial"/>
          <w:sz w:val="24"/>
          <w:szCs w:val="24"/>
        </w:rPr>
      </w:pPr>
      <w:r w:rsidRPr="00283342">
        <w:rPr>
          <w:rFonts w:ascii="Arial" w:eastAsia="Times New Roman" w:hAnsi="Arial" w:cs="Arial"/>
          <w:noProof/>
          <w:sz w:val="24"/>
          <w:szCs w:val="24"/>
          <w:lang w:eastAsia="en-GB"/>
        </w:rPr>
        <w:drawing>
          <wp:anchor distT="0" distB="0" distL="114300" distR="114300" simplePos="0" relativeHeight="251661312" behindDoc="0" locked="0" layoutInCell="1" allowOverlap="1" wp14:anchorId="1D0299FD" wp14:editId="5EB7611B">
            <wp:simplePos x="0" y="0"/>
            <wp:positionH relativeFrom="column">
              <wp:posOffset>5601335</wp:posOffset>
            </wp:positionH>
            <wp:positionV relativeFrom="paragraph">
              <wp:posOffset>-4921</wp:posOffset>
            </wp:positionV>
            <wp:extent cx="1028700" cy="799465"/>
            <wp:effectExtent l="0" t="0" r="0" b="635"/>
            <wp:wrapNone/>
            <wp:docPr id="1" name="Picture 1" descr="cid:0cdd5d21-ce1e-4470-a470-966ca330f52c@gc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0cdd5d21-ce1e-4470-a470-966ca330f52c@gct.local"/>
                    <pic:cNvPicPr>
                      <a:picLocks noChangeAspect="1" noChangeArrowheads="1"/>
                    </pic:cNvPicPr>
                  </pic:nvPicPr>
                  <pic:blipFill rotWithShape="1">
                    <a:blip r:embed="rId7" r:link="rId8" cstate="print">
                      <a:extLst>
                        <a:ext uri="{28A0092B-C50C-407E-A947-70E740481C1C}">
                          <a14:useLocalDpi xmlns:a14="http://schemas.microsoft.com/office/drawing/2010/main" val="0"/>
                        </a:ext>
                      </a:extLst>
                    </a:blip>
                    <a:srcRect l="4632" r="4167"/>
                    <a:stretch/>
                  </pic:blipFill>
                  <pic:spPr bwMode="auto">
                    <a:xfrm>
                      <a:off x="0" y="0"/>
                      <a:ext cx="1028700" cy="799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14:anchorId="069AC745" wp14:editId="4796C438">
                <wp:simplePos x="0" y="0"/>
                <wp:positionH relativeFrom="column">
                  <wp:posOffset>0</wp:posOffset>
                </wp:positionH>
                <wp:positionV relativeFrom="paragraph">
                  <wp:posOffset>0</wp:posOffset>
                </wp:positionV>
                <wp:extent cx="6586220" cy="114300"/>
                <wp:effectExtent l="0" t="0" r="24130" b="19050"/>
                <wp:wrapNone/>
                <wp:docPr id="2" name="Rectangle 2"/>
                <wp:cNvGraphicFramePr/>
                <a:graphic xmlns:a="http://schemas.openxmlformats.org/drawingml/2006/main">
                  <a:graphicData uri="http://schemas.microsoft.com/office/word/2010/wordprocessingShape">
                    <wps:wsp>
                      <wps:cNvSpPr/>
                      <wps:spPr>
                        <a:xfrm>
                          <a:off x="0" y="0"/>
                          <a:ext cx="6586220" cy="11430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ACFE6F2" id="Rectangle 2" o:spid="_x0000_s1026" style="position:absolute;margin-left:0;margin-top:0;width:518.6pt;height: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" fillcolor="#ffc000 [3207]" strokecolor="#ffc000 [3207]" strokeweight="1pt"/>
            </w:pict>
          </mc:Fallback>
        </mc:AlternateContent>
      </w:r>
    </w:p>
    <w:p w14:paraId="1570F150" w14:textId="28E63B38" w:rsidR="00EA5333" w:rsidRDefault="00EA5333" w:rsidP="00EA5333">
      <w:pPr>
        <w:spacing w:after="0" w:line="240" w:lineRule="auto"/>
        <w:rPr>
          <w:rFonts w:ascii="Arial" w:hAnsi="Arial" w:cs="Arial"/>
          <w:sz w:val="24"/>
          <w:szCs w:val="24"/>
        </w:rPr>
      </w:pPr>
    </w:p>
    <w:p w14:paraId="237A8CD1" w14:textId="1BC5E494" w:rsidR="00EA5333" w:rsidRPr="000F6C53" w:rsidRDefault="00052B48" w:rsidP="00EA5333">
      <w:pPr>
        <w:spacing w:after="0" w:line="240" w:lineRule="auto"/>
        <w:rPr>
          <w:rFonts w:ascii="Arial" w:hAnsi="Arial" w:cs="Arial"/>
          <w:sz w:val="24"/>
          <w:szCs w:val="24"/>
        </w:rPr>
      </w:pPr>
      <w:r w:rsidRPr="00052B48">
        <w:rPr>
          <w:rFonts w:ascii="Arial" w:hAnsi="Arial" w:cs="Arial"/>
          <w:b/>
          <w:bCs/>
          <w:sz w:val="24"/>
          <w:szCs w:val="24"/>
        </w:rPr>
        <w:t xml:space="preserve">Job </w:t>
      </w:r>
      <w:r w:rsidR="00E35AD8">
        <w:rPr>
          <w:rFonts w:ascii="Arial" w:hAnsi="Arial" w:cs="Arial"/>
          <w:b/>
          <w:bCs/>
          <w:sz w:val="24"/>
          <w:szCs w:val="24"/>
        </w:rPr>
        <w:t>Title</w:t>
      </w:r>
      <w:r w:rsidRPr="00052B48">
        <w:rPr>
          <w:rFonts w:ascii="Arial" w:hAnsi="Arial" w:cs="Arial"/>
          <w:b/>
          <w:bCs/>
          <w:sz w:val="24"/>
          <w:szCs w:val="24"/>
        </w:rPr>
        <w:t>:</w:t>
      </w:r>
      <w:r w:rsidRPr="00052B48">
        <w:rPr>
          <w:rFonts w:ascii="Arial" w:hAnsi="Arial" w:cs="Arial"/>
          <w:b/>
          <w:bCs/>
          <w:sz w:val="24"/>
          <w:szCs w:val="24"/>
        </w:rPr>
        <w:tab/>
      </w:r>
      <w:r w:rsidR="00E35AD8">
        <w:rPr>
          <w:rFonts w:ascii="Arial" w:hAnsi="Arial" w:cs="Arial"/>
          <w:b/>
          <w:bCs/>
          <w:sz w:val="24"/>
          <w:szCs w:val="24"/>
        </w:rPr>
        <w:tab/>
      </w:r>
      <w:r w:rsidR="00E35AD8">
        <w:rPr>
          <w:rFonts w:ascii="Arial" w:hAnsi="Arial" w:cs="Arial"/>
          <w:b/>
          <w:bCs/>
          <w:sz w:val="24"/>
          <w:szCs w:val="24"/>
        </w:rPr>
        <w:tab/>
      </w:r>
      <w:r w:rsidR="000F6C53">
        <w:rPr>
          <w:rFonts w:ascii="Arial" w:hAnsi="Arial" w:cs="Arial"/>
          <w:sz w:val="24"/>
          <w:szCs w:val="24"/>
        </w:rPr>
        <w:t>Registered Manager</w:t>
      </w:r>
    </w:p>
    <w:p w14:paraId="2F71E16A" w14:textId="3EE15947" w:rsidR="00052B48" w:rsidRDefault="00052B48" w:rsidP="00EA5333">
      <w:pPr>
        <w:spacing w:after="0" w:line="240" w:lineRule="auto"/>
        <w:rPr>
          <w:rFonts w:ascii="Arial" w:hAnsi="Arial" w:cs="Arial"/>
          <w:sz w:val="24"/>
          <w:szCs w:val="24"/>
        </w:rPr>
      </w:pPr>
    </w:p>
    <w:p w14:paraId="662AD45A" w14:textId="4C7B868B" w:rsidR="00052B48" w:rsidRPr="000F6C53" w:rsidRDefault="00941D8E" w:rsidP="00EA5333">
      <w:pPr>
        <w:spacing w:after="0" w:line="240" w:lineRule="auto"/>
        <w:rPr>
          <w:rFonts w:ascii="Arial" w:hAnsi="Arial" w:cs="Arial"/>
          <w:sz w:val="24"/>
          <w:szCs w:val="24"/>
        </w:rPr>
      </w:pPr>
      <w:r>
        <w:rPr>
          <w:rFonts w:ascii="Arial" w:eastAsia="Times New Roman" w:hAnsi="Arial" w:cs="Arial"/>
          <w:noProof/>
          <w:sz w:val="24"/>
          <w:szCs w:val="24"/>
          <w:lang w:eastAsia="en-GB"/>
        </w:rPr>
        <mc:AlternateContent>
          <mc:Choice Requires="wps">
            <w:drawing>
              <wp:anchor distT="0" distB="0" distL="114300" distR="114300" simplePos="0" relativeHeight="251663360" behindDoc="0" locked="0" layoutInCell="1" allowOverlap="1" wp14:anchorId="6B181447" wp14:editId="3A660971">
                <wp:simplePos x="0" y="0"/>
                <wp:positionH relativeFrom="column">
                  <wp:posOffset>5605939</wp:posOffset>
                </wp:positionH>
                <wp:positionV relativeFrom="paragraph">
                  <wp:posOffset>95885</wp:posOffset>
                </wp:positionV>
                <wp:extent cx="1016794" cy="457200"/>
                <wp:effectExtent l="0" t="0" r="12065" b="19050"/>
                <wp:wrapNone/>
                <wp:docPr id="3" name="Rectangle 3"/>
                <wp:cNvGraphicFramePr/>
                <a:graphic xmlns:a="http://schemas.openxmlformats.org/drawingml/2006/main">
                  <a:graphicData uri="http://schemas.microsoft.com/office/word/2010/wordprocessingShape">
                    <wps:wsp>
                      <wps:cNvSpPr/>
                      <wps:spPr>
                        <a:xfrm>
                          <a:off x="0" y="0"/>
                          <a:ext cx="1016794" cy="45720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8058A6" w14:textId="24E609ED" w:rsidR="00941D8E" w:rsidRPr="00941D8E" w:rsidRDefault="00941D8E" w:rsidP="00941D8E">
                            <w:pPr>
                              <w:spacing w:after="0" w:line="240" w:lineRule="auto"/>
                              <w:jc w:val="center"/>
                              <w:rPr>
                                <w:rFonts w:ascii="Arial" w:hAnsi="Arial" w:cs="Arial"/>
                                <w:color w:val="002060"/>
                                <w:sz w:val="20"/>
                                <w:szCs w:val="20"/>
                              </w:rPr>
                            </w:pPr>
                            <w:r w:rsidRPr="00941D8E">
                              <w:rPr>
                                <w:rFonts w:ascii="Arial" w:hAnsi="Arial" w:cs="Arial"/>
                                <w:color w:val="002060"/>
                                <w:sz w:val="20"/>
                                <w:szCs w:val="20"/>
                              </w:rPr>
                              <w:t>Job Description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81447" id="Rectangle 3" o:spid="_x0000_s1026" style="position:absolute;margin-left:441.4pt;margin-top:7.55pt;width:80.0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" fillcolor="#ffc000 [3207]" strokecolor="#ffc000 [3207]" strokeweight="1pt">
                <v:textbox>
                  <w:txbxContent>
                    <w:p w14:paraId="498058A6" w14:textId="24E609ED" w:rsidR="00941D8E" w:rsidRPr="00941D8E" w:rsidRDefault="00941D8E" w:rsidP="00941D8E">
                      <w:pPr>
                        <w:spacing w:after="0" w:line="240" w:lineRule="auto"/>
                        <w:jc w:val="center"/>
                        <w:rPr>
                          <w:rFonts w:ascii="Arial" w:hAnsi="Arial" w:cs="Arial"/>
                          <w:color w:val="002060"/>
                          <w:sz w:val="20"/>
                          <w:szCs w:val="20"/>
                        </w:rPr>
                      </w:pPr>
                      <w:r w:rsidRPr="00941D8E">
                        <w:rPr>
                          <w:rFonts w:ascii="Arial" w:hAnsi="Arial" w:cs="Arial"/>
                          <w:color w:val="002060"/>
                          <w:sz w:val="20"/>
                          <w:szCs w:val="20"/>
                        </w:rPr>
                        <w:t>Job Description</w:t>
                      </w:r>
                    </w:p>
                  </w:txbxContent>
                </v:textbox>
              </v:rect>
            </w:pict>
          </mc:Fallback>
        </mc:AlternateContent>
      </w:r>
      <w:r w:rsidR="00052B48" w:rsidRPr="00052B48">
        <w:rPr>
          <w:rFonts w:ascii="Arial" w:hAnsi="Arial" w:cs="Arial"/>
          <w:b/>
          <w:bCs/>
          <w:sz w:val="24"/>
          <w:szCs w:val="24"/>
        </w:rPr>
        <w:t>Primary Location:</w:t>
      </w:r>
      <w:r w:rsidR="00052B48" w:rsidRPr="00052B48">
        <w:rPr>
          <w:rFonts w:ascii="Arial" w:hAnsi="Arial" w:cs="Arial"/>
          <w:b/>
          <w:bCs/>
          <w:sz w:val="24"/>
          <w:szCs w:val="24"/>
        </w:rPr>
        <w:tab/>
      </w:r>
      <w:r w:rsidR="00052B48" w:rsidRPr="00052B48">
        <w:rPr>
          <w:rFonts w:ascii="Arial" w:hAnsi="Arial" w:cs="Arial"/>
          <w:b/>
          <w:bCs/>
          <w:sz w:val="24"/>
          <w:szCs w:val="24"/>
        </w:rPr>
        <w:tab/>
      </w:r>
      <w:r w:rsidR="000F6C53">
        <w:rPr>
          <w:rFonts w:ascii="Arial" w:hAnsi="Arial" w:cs="Arial"/>
          <w:sz w:val="24"/>
          <w:szCs w:val="24"/>
        </w:rPr>
        <w:t>Guild House Residential Home</w:t>
      </w:r>
    </w:p>
    <w:p w14:paraId="6574DF43" w14:textId="77777777" w:rsidR="00052B48" w:rsidRDefault="00052B48" w:rsidP="00EA5333">
      <w:pPr>
        <w:spacing w:after="0" w:line="240" w:lineRule="auto"/>
        <w:rPr>
          <w:rFonts w:ascii="Arial" w:hAnsi="Arial" w:cs="Arial"/>
          <w:sz w:val="24"/>
          <w:szCs w:val="24"/>
        </w:rPr>
      </w:pPr>
    </w:p>
    <w:p w14:paraId="691E2BA9" w14:textId="15136C39" w:rsidR="00EA5333" w:rsidRPr="000F6C53" w:rsidRDefault="00063C92" w:rsidP="00EA5333">
      <w:pPr>
        <w:spacing w:after="0" w:line="240" w:lineRule="auto"/>
        <w:rPr>
          <w:rFonts w:ascii="Arial" w:hAnsi="Arial" w:cs="Arial"/>
          <w:sz w:val="24"/>
          <w:szCs w:val="24"/>
        </w:rPr>
      </w:pPr>
      <w:r>
        <w:rPr>
          <w:rFonts w:ascii="Arial" w:hAnsi="Arial" w:cs="Arial"/>
          <w:b/>
          <w:bCs/>
          <w:sz w:val="24"/>
          <w:szCs w:val="24"/>
        </w:rPr>
        <w:t>Reports</w:t>
      </w:r>
      <w:r w:rsidR="00052B48" w:rsidRPr="00052B48">
        <w:rPr>
          <w:rFonts w:ascii="Arial" w:hAnsi="Arial" w:cs="Arial"/>
          <w:b/>
          <w:bCs/>
          <w:sz w:val="24"/>
          <w:szCs w:val="24"/>
        </w:rPr>
        <w:t xml:space="preserve"> to:</w:t>
      </w:r>
      <w:r w:rsidR="00052B48" w:rsidRPr="00052B48">
        <w:rPr>
          <w:rFonts w:ascii="Arial" w:hAnsi="Arial" w:cs="Arial"/>
          <w:b/>
          <w:bCs/>
          <w:sz w:val="24"/>
          <w:szCs w:val="24"/>
        </w:rPr>
        <w:tab/>
      </w:r>
      <w:r w:rsidR="00052B48" w:rsidRPr="00052B48">
        <w:rPr>
          <w:rFonts w:ascii="Arial" w:hAnsi="Arial" w:cs="Arial"/>
          <w:b/>
          <w:bCs/>
          <w:sz w:val="24"/>
          <w:szCs w:val="24"/>
        </w:rPr>
        <w:tab/>
      </w:r>
      <w:r>
        <w:rPr>
          <w:rFonts w:ascii="Arial" w:hAnsi="Arial" w:cs="Arial"/>
          <w:b/>
          <w:bCs/>
          <w:sz w:val="24"/>
          <w:szCs w:val="24"/>
        </w:rPr>
        <w:tab/>
      </w:r>
      <w:r w:rsidR="00BC1705">
        <w:rPr>
          <w:rFonts w:ascii="Arial" w:hAnsi="Arial" w:cs="Arial"/>
          <w:sz w:val="24"/>
          <w:szCs w:val="24"/>
        </w:rPr>
        <w:t>Head of Operations</w:t>
      </w:r>
    </w:p>
    <w:p w14:paraId="09EADF1D" w14:textId="2C1B3071" w:rsidR="00EA5333" w:rsidRDefault="00EA5333" w:rsidP="00EA5333">
      <w:pPr>
        <w:spacing w:after="0" w:line="240" w:lineRule="auto"/>
        <w:rPr>
          <w:rFonts w:ascii="Arial" w:hAnsi="Arial" w:cs="Arial"/>
          <w:sz w:val="24"/>
          <w:szCs w:val="24"/>
        </w:rPr>
      </w:pPr>
    </w:p>
    <w:p w14:paraId="2A1E35AB" w14:textId="074D9950" w:rsidR="00052B48" w:rsidRPr="000F6C53" w:rsidRDefault="00052B48" w:rsidP="00EA5333">
      <w:pPr>
        <w:spacing w:after="0" w:line="240" w:lineRule="auto"/>
        <w:rPr>
          <w:rFonts w:ascii="Arial" w:hAnsi="Arial" w:cs="Arial"/>
          <w:sz w:val="24"/>
          <w:szCs w:val="24"/>
        </w:rPr>
      </w:pPr>
      <w:r w:rsidRPr="00052B48">
        <w:rPr>
          <w:rFonts w:ascii="Arial" w:hAnsi="Arial" w:cs="Arial"/>
          <w:b/>
          <w:bCs/>
          <w:sz w:val="24"/>
          <w:szCs w:val="24"/>
        </w:rPr>
        <w:t>Accountable to:</w:t>
      </w:r>
      <w:r w:rsidRPr="00052B48">
        <w:rPr>
          <w:rFonts w:ascii="Arial" w:hAnsi="Arial" w:cs="Arial"/>
          <w:b/>
          <w:bCs/>
          <w:sz w:val="24"/>
          <w:szCs w:val="24"/>
        </w:rPr>
        <w:tab/>
      </w:r>
      <w:r w:rsidRPr="00052B48">
        <w:rPr>
          <w:rFonts w:ascii="Arial" w:hAnsi="Arial" w:cs="Arial"/>
          <w:b/>
          <w:bCs/>
          <w:sz w:val="24"/>
          <w:szCs w:val="24"/>
        </w:rPr>
        <w:tab/>
      </w:r>
      <w:r w:rsidR="000F6C53">
        <w:rPr>
          <w:rFonts w:ascii="Arial" w:hAnsi="Arial" w:cs="Arial"/>
          <w:sz w:val="24"/>
          <w:szCs w:val="24"/>
        </w:rPr>
        <w:t xml:space="preserve">The </w:t>
      </w:r>
      <w:r w:rsidR="00BC1705">
        <w:rPr>
          <w:rFonts w:ascii="Arial" w:hAnsi="Arial" w:cs="Arial"/>
          <w:sz w:val="24"/>
          <w:szCs w:val="24"/>
        </w:rPr>
        <w:t>Chief Executive Officer</w:t>
      </w:r>
    </w:p>
    <w:p w14:paraId="17D7C298" w14:textId="77777777" w:rsidR="00052B48" w:rsidRDefault="00052B48" w:rsidP="00EA5333">
      <w:pPr>
        <w:spacing w:after="0" w:line="240" w:lineRule="auto"/>
        <w:rPr>
          <w:rFonts w:ascii="Arial" w:hAnsi="Arial" w:cs="Arial"/>
          <w:sz w:val="24"/>
          <w:szCs w:val="24"/>
        </w:rPr>
      </w:pPr>
    </w:p>
    <w:p w14:paraId="6CD42F12" w14:textId="50722D71" w:rsidR="00E54C9B" w:rsidRPr="00E54C9B" w:rsidRDefault="00052B48" w:rsidP="00E54C9B">
      <w:pPr>
        <w:pStyle w:val="NormalWeb"/>
        <w:spacing w:line="300" w:lineRule="atLeast"/>
        <w:ind w:left="2880" w:hanging="2880"/>
        <w:rPr>
          <w:rFonts w:ascii="Arial" w:hAnsi="Arial" w:cs="Arial"/>
        </w:rPr>
      </w:pPr>
      <w:r w:rsidRPr="00052B48">
        <w:rPr>
          <w:rFonts w:ascii="Arial" w:hAnsi="Arial" w:cs="Arial"/>
          <w:b/>
          <w:bCs/>
        </w:rPr>
        <w:t>Job Profile:</w:t>
      </w:r>
      <w:r w:rsidRPr="00052B48">
        <w:rPr>
          <w:rFonts w:ascii="Arial" w:hAnsi="Arial" w:cs="Arial"/>
          <w:b/>
          <w:bCs/>
        </w:rPr>
        <w:tab/>
      </w:r>
      <w:r w:rsidR="00E54C9B" w:rsidRPr="00E54C9B">
        <w:rPr>
          <w:rFonts w:ascii="Arial" w:hAnsi="Arial" w:cs="Arial"/>
        </w:rPr>
        <w:t>To provide effective leadership and management of the care home, ensuring the delivery of safe, responsive, effective, caring and well-led services that promote the dignity, independence, wellbeing and quality of life of residents.</w:t>
      </w:r>
    </w:p>
    <w:p w14:paraId="231EB6C2" w14:textId="7B556EB4" w:rsidR="00E54C9B" w:rsidRPr="00BC1705" w:rsidRDefault="00E54C9B" w:rsidP="00BC1705">
      <w:pPr>
        <w:spacing w:line="300" w:lineRule="atLeast"/>
        <w:ind w:left="2880"/>
        <w:rPr>
          <w:rFonts w:ascii="Arial" w:eastAsia="Times New Roman" w:hAnsi="Arial" w:cs="Arial"/>
          <w:sz w:val="24"/>
          <w:szCs w:val="24"/>
          <w:lang w:eastAsia="en-GB"/>
        </w:rPr>
      </w:pPr>
      <w:r w:rsidRPr="00E54C9B">
        <w:rPr>
          <w:rFonts w:ascii="Arial" w:hAnsi="Arial" w:cs="Arial"/>
          <w:sz w:val="24"/>
          <w:szCs w:val="24"/>
        </w:rPr>
        <w:t>The Registered Manager will be responsible for regulatory compliance, quality assurance, safeguarding, staffing, financial management and the overall performance of the home, ensuring compliance with all relevant legislation, CQC Fundamental Standards and organisational policies.</w:t>
      </w:r>
      <w:r w:rsidR="00BC1705">
        <w:rPr>
          <w:rFonts w:ascii="Arial" w:hAnsi="Arial" w:cs="Arial"/>
        </w:rPr>
        <w:t xml:space="preserve"> </w:t>
      </w:r>
      <w:r w:rsidR="00BC1705" w:rsidRPr="00BC1705">
        <w:rPr>
          <w:rFonts w:ascii="Arial" w:eastAsia="Times New Roman" w:hAnsi="Arial" w:cs="Arial"/>
          <w:sz w:val="24"/>
          <w:szCs w:val="24"/>
          <w:lang w:eastAsia="en-GB"/>
        </w:rPr>
        <w:t>Working closely with the Head of Operations and Compliance Manager, the post holder will contribute to a culture of continuous improvement, quality assurance and resident-focused care.</w:t>
      </w:r>
    </w:p>
    <w:p w14:paraId="2B98D6C1" w14:textId="6C55F5A2" w:rsidR="00052B48" w:rsidRDefault="00052B48" w:rsidP="00E54C9B">
      <w:pPr>
        <w:spacing w:after="0" w:line="240" w:lineRule="auto"/>
        <w:ind w:left="2880" w:hanging="2880"/>
        <w:rPr>
          <w:rFonts w:ascii="Arial" w:hAnsi="Arial" w:cs="Arial"/>
          <w:sz w:val="24"/>
          <w:szCs w:val="24"/>
        </w:rPr>
      </w:pPr>
    </w:p>
    <w:p w14:paraId="5854B561" w14:textId="24D8D0F9" w:rsidR="000F6C53" w:rsidRDefault="000F6C53" w:rsidP="00E54C9B">
      <w:pPr>
        <w:spacing w:after="0" w:line="240" w:lineRule="auto"/>
        <w:ind w:left="2880" w:hanging="2880"/>
        <w:rPr>
          <w:rFonts w:ascii="Arial" w:hAnsi="Arial" w:cs="Arial"/>
          <w:sz w:val="24"/>
          <w:szCs w:val="24"/>
        </w:rPr>
      </w:pPr>
      <w:r w:rsidRPr="000F6C53">
        <w:rPr>
          <w:rFonts w:ascii="Arial" w:hAnsi="Arial" w:cs="Arial"/>
          <w:b/>
          <w:bCs/>
          <w:sz w:val="24"/>
          <w:szCs w:val="24"/>
        </w:rPr>
        <w:t>Qualifications</w:t>
      </w:r>
      <w:r>
        <w:rPr>
          <w:rFonts w:ascii="Arial" w:hAnsi="Arial" w:cs="Arial"/>
          <w:sz w:val="24"/>
          <w:szCs w:val="24"/>
        </w:rPr>
        <w:t>:</w:t>
      </w:r>
      <w:r>
        <w:rPr>
          <w:rFonts w:ascii="Arial" w:hAnsi="Arial" w:cs="Arial"/>
          <w:sz w:val="24"/>
          <w:szCs w:val="24"/>
        </w:rPr>
        <w:tab/>
        <w:t xml:space="preserve">Registered Manager’s Award or </w:t>
      </w:r>
      <w:r w:rsidR="00E54C9B">
        <w:rPr>
          <w:rFonts w:ascii="Arial" w:hAnsi="Arial" w:cs="Arial"/>
          <w:sz w:val="24"/>
          <w:szCs w:val="24"/>
        </w:rPr>
        <w:t>Level 5 Diploma in Leadership and Management in Adult Care.</w:t>
      </w:r>
    </w:p>
    <w:p w14:paraId="77DCF6A3" w14:textId="77777777" w:rsidR="000F6C53" w:rsidRDefault="000F6C53" w:rsidP="00EA5333">
      <w:pPr>
        <w:spacing w:after="0" w:line="240" w:lineRule="auto"/>
        <w:rPr>
          <w:rFonts w:ascii="Arial" w:hAnsi="Arial" w:cs="Arial"/>
          <w:sz w:val="24"/>
          <w:szCs w:val="24"/>
        </w:rPr>
      </w:pPr>
    </w:p>
    <w:p w14:paraId="4E107E7C" w14:textId="0AD0729E" w:rsidR="00052B48" w:rsidRDefault="00052B48" w:rsidP="00052B48">
      <w:pPr>
        <w:spacing w:after="0" w:line="240" w:lineRule="auto"/>
        <w:ind w:left="2880" w:hanging="2880"/>
        <w:rPr>
          <w:rFonts w:ascii="Arial" w:hAnsi="Arial" w:cs="Arial"/>
          <w:sz w:val="24"/>
          <w:szCs w:val="24"/>
        </w:rPr>
      </w:pPr>
      <w:r w:rsidRPr="00052B48">
        <w:rPr>
          <w:rFonts w:ascii="Arial" w:hAnsi="Arial" w:cs="Arial"/>
          <w:b/>
          <w:bCs/>
          <w:sz w:val="24"/>
          <w:szCs w:val="24"/>
        </w:rPr>
        <w:t>Key to all posts</w:t>
      </w:r>
      <w:r>
        <w:rPr>
          <w:rFonts w:ascii="Arial" w:hAnsi="Arial" w:cs="Arial"/>
          <w:sz w:val="24"/>
          <w:szCs w:val="24"/>
        </w:rPr>
        <w:t>:</w:t>
      </w:r>
      <w:r>
        <w:rPr>
          <w:rFonts w:ascii="Arial" w:hAnsi="Arial" w:cs="Arial"/>
          <w:sz w:val="24"/>
          <w:szCs w:val="24"/>
        </w:rPr>
        <w:tab/>
      </w:r>
      <w:r>
        <w:rPr>
          <w:rFonts w:ascii="Arial" w:hAnsi="Arial" w:cs="Arial"/>
          <w:color w:val="000000"/>
          <w:sz w:val="24"/>
          <w:szCs w:val="24"/>
        </w:rPr>
        <w:t xml:space="preserve">All Trust employees must </w:t>
      </w:r>
      <w:r w:rsidRPr="00283342">
        <w:rPr>
          <w:rFonts w:ascii="Arial" w:eastAsia="Times New Roman" w:hAnsi="Arial" w:cs="Arial"/>
          <w:color w:val="000000"/>
          <w:sz w:val="24"/>
          <w:szCs w:val="24"/>
          <w:lang w:val="en-US"/>
        </w:rPr>
        <w:t xml:space="preserve">ensure </w:t>
      </w:r>
      <w:r>
        <w:rPr>
          <w:rFonts w:ascii="Arial" w:eastAsia="Times New Roman" w:hAnsi="Arial" w:cs="Arial"/>
          <w:color w:val="000000"/>
          <w:sz w:val="24"/>
          <w:szCs w:val="24"/>
          <w:lang w:val="en-US"/>
        </w:rPr>
        <w:t xml:space="preserve">that </w:t>
      </w:r>
      <w:r w:rsidRPr="00283342">
        <w:rPr>
          <w:rFonts w:ascii="Arial" w:eastAsia="Times New Roman" w:hAnsi="Arial" w:cs="Arial"/>
          <w:color w:val="000000"/>
          <w:sz w:val="24"/>
          <w:szCs w:val="24"/>
          <w:lang w:val="en-US"/>
        </w:rPr>
        <w:t xml:space="preserve">residents </w:t>
      </w:r>
      <w:r>
        <w:rPr>
          <w:rFonts w:ascii="Arial" w:eastAsia="Times New Roman" w:hAnsi="Arial" w:cs="Arial"/>
          <w:color w:val="000000"/>
          <w:sz w:val="24"/>
          <w:szCs w:val="24"/>
          <w:lang w:val="en-US"/>
        </w:rPr>
        <w:t xml:space="preserve">and members </w:t>
      </w:r>
      <w:r w:rsidRPr="00283342">
        <w:rPr>
          <w:rFonts w:ascii="Arial" w:eastAsia="Times New Roman" w:hAnsi="Arial" w:cs="Arial"/>
          <w:color w:val="000000"/>
          <w:sz w:val="24"/>
          <w:szCs w:val="24"/>
          <w:lang w:val="en-US"/>
        </w:rPr>
        <w:t>are treated with dignity, respect and protected from neglect or abuse.</w:t>
      </w:r>
      <w:r>
        <w:rPr>
          <w:rFonts w:ascii="Arial" w:eastAsia="Times New Roman" w:hAnsi="Arial" w:cs="Arial"/>
          <w:color w:val="000000"/>
          <w:sz w:val="24"/>
          <w:szCs w:val="24"/>
          <w:lang w:val="en-US"/>
        </w:rPr>
        <w:t xml:space="preserve"> All Trust employees must abide by the terms and conditions of their contract</w:t>
      </w:r>
      <w:r w:rsidR="00735FC1">
        <w:rPr>
          <w:rFonts w:ascii="Arial" w:eastAsia="Times New Roman" w:hAnsi="Arial" w:cs="Arial"/>
          <w:color w:val="000000"/>
          <w:sz w:val="24"/>
          <w:szCs w:val="24"/>
          <w:lang w:val="en-US"/>
        </w:rPr>
        <w:t>,</w:t>
      </w:r>
      <w:r>
        <w:rPr>
          <w:rFonts w:ascii="Arial" w:eastAsia="Times New Roman" w:hAnsi="Arial" w:cs="Arial"/>
          <w:color w:val="000000"/>
          <w:sz w:val="24"/>
          <w:szCs w:val="24"/>
          <w:lang w:val="en-US"/>
        </w:rPr>
        <w:t xml:space="preserve"> the Trust</w:t>
      </w:r>
      <w:r w:rsidR="00B40879">
        <w:rPr>
          <w:rFonts w:ascii="Arial" w:eastAsia="Times New Roman" w:hAnsi="Arial" w:cs="Arial"/>
          <w:color w:val="000000"/>
          <w:sz w:val="24"/>
          <w:szCs w:val="24"/>
          <w:lang w:val="en-US"/>
        </w:rPr>
        <w:t>’</w:t>
      </w:r>
      <w:r>
        <w:rPr>
          <w:rFonts w:ascii="Arial" w:eastAsia="Times New Roman" w:hAnsi="Arial" w:cs="Arial"/>
          <w:color w:val="000000"/>
          <w:sz w:val="24"/>
          <w:szCs w:val="24"/>
          <w:lang w:val="en-US"/>
        </w:rPr>
        <w:t>s Code of Conduct</w:t>
      </w:r>
      <w:r w:rsidR="00735FC1">
        <w:rPr>
          <w:rFonts w:ascii="Arial" w:eastAsia="Times New Roman" w:hAnsi="Arial" w:cs="Arial"/>
          <w:color w:val="000000"/>
          <w:sz w:val="24"/>
          <w:szCs w:val="24"/>
          <w:lang w:val="en-US"/>
        </w:rPr>
        <w:t xml:space="preserve"> and this job description.</w:t>
      </w:r>
    </w:p>
    <w:p w14:paraId="7CA623F8" w14:textId="0CBEE7AB" w:rsidR="00052B48" w:rsidRDefault="00052B48" w:rsidP="00EA5333">
      <w:pPr>
        <w:spacing w:after="0" w:line="240" w:lineRule="auto"/>
        <w:rPr>
          <w:rFonts w:ascii="Arial" w:hAnsi="Arial" w:cs="Arial"/>
          <w:sz w:val="24"/>
          <w:szCs w:val="24"/>
        </w:rPr>
      </w:pPr>
    </w:p>
    <w:p w14:paraId="0E500A32" w14:textId="77777777" w:rsidR="00E54C9B" w:rsidRDefault="00E54C9B" w:rsidP="00EA5333">
      <w:pPr>
        <w:spacing w:after="0" w:line="240" w:lineRule="auto"/>
        <w:rPr>
          <w:rFonts w:ascii="Arial" w:hAnsi="Arial" w:cs="Arial"/>
          <w:sz w:val="24"/>
          <w:szCs w:val="24"/>
        </w:rPr>
      </w:pPr>
    </w:p>
    <w:p w14:paraId="38F2C3A9" w14:textId="0636E4FF" w:rsidR="00E54C9B" w:rsidRPr="00E54C9B" w:rsidRDefault="00E54C9B" w:rsidP="00EA5333">
      <w:pPr>
        <w:spacing w:after="0" w:line="240" w:lineRule="auto"/>
        <w:rPr>
          <w:rFonts w:ascii="Arial" w:hAnsi="Arial" w:cs="Arial"/>
          <w:b/>
          <w:bCs/>
          <w:sz w:val="24"/>
          <w:szCs w:val="24"/>
        </w:rPr>
      </w:pPr>
      <w:r w:rsidRPr="00E54C9B">
        <w:rPr>
          <w:rFonts w:ascii="Arial" w:hAnsi="Arial" w:cs="Arial"/>
          <w:b/>
          <w:bCs/>
          <w:sz w:val="24"/>
          <w:szCs w:val="24"/>
        </w:rPr>
        <w:t xml:space="preserve">Key </w:t>
      </w:r>
      <w:r w:rsidR="00BC1705">
        <w:rPr>
          <w:rFonts w:ascii="Arial" w:hAnsi="Arial" w:cs="Arial"/>
          <w:b/>
          <w:bCs/>
          <w:sz w:val="24"/>
          <w:szCs w:val="24"/>
        </w:rPr>
        <w:t xml:space="preserve">Duties and </w:t>
      </w:r>
      <w:r w:rsidRPr="00E54C9B">
        <w:rPr>
          <w:rFonts w:ascii="Arial" w:hAnsi="Arial" w:cs="Arial"/>
          <w:b/>
          <w:bCs/>
          <w:sz w:val="24"/>
          <w:szCs w:val="24"/>
        </w:rPr>
        <w:t>Responsibilities</w:t>
      </w:r>
      <w:r>
        <w:rPr>
          <w:rFonts w:ascii="Arial" w:hAnsi="Arial" w:cs="Arial"/>
          <w:b/>
          <w:bCs/>
          <w:sz w:val="24"/>
          <w:szCs w:val="24"/>
        </w:rPr>
        <w:t>:</w:t>
      </w:r>
    </w:p>
    <w:p w14:paraId="1AC89C2C" w14:textId="77777777" w:rsidR="00E54C9B" w:rsidRDefault="00E54C9B" w:rsidP="00EA5333">
      <w:pPr>
        <w:spacing w:after="0" w:line="240" w:lineRule="auto"/>
        <w:rPr>
          <w:rFonts w:ascii="Arial" w:hAnsi="Arial" w:cs="Arial"/>
          <w:sz w:val="24"/>
          <w:szCs w:val="24"/>
        </w:rPr>
      </w:pPr>
    </w:p>
    <w:p w14:paraId="203DF372"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Leadership and Culture</w:t>
      </w:r>
    </w:p>
    <w:p w14:paraId="03B12A7E"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Provide visible, effective and inspiring leadership across the home.</w:t>
      </w:r>
    </w:p>
    <w:p w14:paraId="3EB7E197"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a culture of kindness, dignity, inclusion, respect and person-centred care.</w:t>
      </w:r>
    </w:p>
    <w:p w14:paraId="2F563214"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residents remain at the heart of all decision-making.</w:t>
      </w:r>
    </w:p>
    <w:p w14:paraId="18CBE30A"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Model the organisation's values and expected standards of behaviour.</w:t>
      </w:r>
    </w:p>
    <w:p w14:paraId="60D1ABD5"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Foster teamwork, accountability and continuous improvement.</w:t>
      </w:r>
    </w:p>
    <w:p w14:paraId="66B9E2DE" w14:textId="77777777" w:rsidR="00BC1705" w:rsidRPr="00BC1705" w:rsidRDefault="00BC1705" w:rsidP="00BC1705">
      <w:pPr>
        <w:numPr>
          <w:ilvl w:val="0"/>
          <w:numId w:val="24"/>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positive employee engagement and wellbeing.</w:t>
      </w:r>
    </w:p>
    <w:p w14:paraId="04414C59"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Operational Management</w:t>
      </w:r>
    </w:p>
    <w:p w14:paraId="581AA2CF"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Oversee the day-to-day operation of the care home.</w:t>
      </w:r>
    </w:p>
    <w:p w14:paraId="10E4CD0C"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services are delivered safely, effectively and in accordance with residents' assessed needs.</w:t>
      </w:r>
    </w:p>
    <w:p w14:paraId="349B03C7"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Maintain appropriate staffing levels and skill mix.</w:t>
      </w:r>
    </w:p>
    <w:p w14:paraId="39ECA888"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Oversee admissions, assessments, transfers and discharges.</w:t>
      </w:r>
    </w:p>
    <w:p w14:paraId="470A4EEF"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lastRenderedPageBreak/>
        <w:t>Ensure effective staffing rotas and workforce planning arrangements are in place.</w:t>
      </w:r>
    </w:p>
    <w:p w14:paraId="71830562"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Monitor occupancy and support the achievement of agreed occupancy targets.</w:t>
      </w:r>
    </w:p>
    <w:p w14:paraId="4A726348" w14:textId="77777777" w:rsidR="00BC1705" w:rsidRPr="00BC1705" w:rsidRDefault="00BC1705" w:rsidP="00BC1705">
      <w:pPr>
        <w:numPr>
          <w:ilvl w:val="0"/>
          <w:numId w:val="25"/>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Address operational issues promptly and effectively.</w:t>
      </w:r>
    </w:p>
    <w:p w14:paraId="2157A38A"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Quality Assurance and Regulatory Compliance</w:t>
      </w:r>
    </w:p>
    <w:p w14:paraId="3A29AB91"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Act as the Registered Manager for the service.</w:t>
      </w:r>
    </w:p>
    <w:p w14:paraId="6BA7A99F"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Maintain compliance with the Health and Social Care Act 2008 (Regulated Activities) Regulations and CQC Fundamental Standards.</w:t>
      </w:r>
    </w:p>
    <w:p w14:paraId="1A2331B3"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Work closely with the Compliance Manager to maintain robust quality assurance and regulatory compliance systems.</w:t>
      </w:r>
    </w:p>
    <w:p w14:paraId="53365A19"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compliance audits, inspections, quality reviews and service improvement initiatives.</w:t>
      </w:r>
    </w:p>
    <w:p w14:paraId="672B4227"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CQC notifications are submitted accurately and within required timescales.</w:t>
      </w:r>
    </w:p>
    <w:p w14:paraId="0195C08B"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Implement and monitor action plans arising from audits, inspections, complaints, incidents and safeguarding reviews.</w:t>
      </w:r>
    </w:p>
    <w:p w14:paraId="690836F6" w14:textId="61FC75EB"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procedures and records remain accurate and up to date.</w:t>
      </w:r>
    </w:p>
    <w:p w14:paraId="7B316A7C" w14:textId="77777777" w:rsidR="00BC1705" w:rsidRPr="00BC1705" w:rsidRDefault="00BC1705" w:rsidP="00BC1705">
      <w:pPr>
        <w:numPr>
          <w:ilvl w:val="0"/>
          <w:numId w:val="26"/>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a culture of openness, learning and continuous improvement.</w:t>
      </w:r>
    </w:p>
    <w:p w14:paraId="31CF0AAA"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Resident Care and Wellbeing</w:t>
      </w:r>
    </w:p>
    <w:p w14:paraId="6ED8D9B9"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residents receive high-quality, safe and compassionate care.</w:t>
      </w:r>
    </w:p>
    <w:p w14:paraId="1025705E"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residents' rights, independence, dignity and choice.</w:t>
      </w:r>
    </w:p>
    <w:p w14:paraId="075477D4"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care planning is person-centred and regularly reviewed.</w:t>
      </w:r>
    </w:p>
    <w:p w14:paraId="4E85C3E6"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Monitor residents' wellbeing and outcomes.</w:t>
      </w:r>
    </w:p>
    <w:p w14:paraId="7CB93E1F"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meaningful activities and opportunities that enhance quality of life.</w:t>
      </w:r>
    </w:p>
    <w:p w14:paraId="699116DB"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Maintain effective communication with residents, families and representatives.</w:t>
      </w:r>
    </w:p>
    <w:p w14:paraId="7E26C977" w14:textId="77777777" w:rsidR="00BC1705" w:rsidRPr="00BC1705" w:rsidRDefault="00BC1705" w:rsidP="00BC1705">
      <w:pPr>
        <w:numPr>
          <w:ilvl w:val="0"/>
          <w:numId w:val="27"/>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Respond effectively to concerns, compliments and complaints.</w:t>
      </w:r>
    </w:p>
    <w:p w14:paraId="310BC860"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Safeguarding and Risk Management</w:t>
      </w:r>
    </w:p>
    <w:p w14:paraId="2C12E551"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residents are protected from abuse, neglect and discrimination.</w:t>
      </w:r>
    </w:p>
    <w:p w14:paraId="6BF4111E"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a positive safeguarding culture throughout the home.</w:t>
      </w:r>
    </w:p>
    <w:p w14:paraId="0D418AB0"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safeguarding concerns are identified, recorded and reported promptly in accordance with organisational procedures.</w:t>
      </w:r>
    </w:p>
    <w:p w14:paraId="26722CE0"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Work collaboratively with the Compliance Manager, who acts as the organisational Safeguarding Lead, in the management of safeguarding concerns and investigations.</w:t>
      </w:r>
    </w:p>
    <w:p w14:paraId="053043ED"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Implement recommendations arising from safeguarding enquiries, audits and service reviews.</w:t>
      </w:r>
    </w:p>
    <w:p w14:paraId="27AA9791"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effective risk assessment and risk management processes are maintained.</w:t>
      </w:r>
    </w:p>
    <w:p w14:paraId="56855F8E"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Monitor accidents, incidents and near misses and ensure lessons learned are embedded into practice.</w:t>
      </w:r>
    </w:p>
    <w:p w14:paraId="55AFA82C" w14:textId="77777777" w:rsidR="00BC1705" w:rsidRPr="00BC1705" w:rsidRDefault="00BC1705" w:rsidP="00BC1705">
      <w:pPr>
        <w:numPr>
          <w:ilvl w:val="0"/>
          <w:numId w:val="28"/>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Maintain effective business continuity and emergency preparedness arrangements.</w:t>
      </w:r>
    </w:p>
    <w:p w14:paraId="4ED374CD"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Workforce Leadership and Development</w:t>
      </w:r>
    </w:p>
    <w:p w14:paraId="2134CDFE"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Recruit, retain and develop a competent and motivated workforce.</w:t>
      </w:r>
    </w:p>
    <w:p w14:paraId="01CF43DF"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Undertake supervision, appraisal and performance management processes.</w:t>
      </w:r>
    </w:p>
    <w:p w14:paraId="076B7724"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staff receive appropriate induction, training and development opportunities.</w:t>
      </w:r>
    </w:p>
    <w:p w14:paraId="40C64B3D"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professional standards and accountability.</w:t>
      </w:r>
    </w:p>
    <w:p w14:paraId="1241459C"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succession planning and workforce development.</w:t>
      </w:r>
    </w:p>
    <w:p w14:paraId="6D182FC9"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lastRenderedPageBreak/>
        <w:t>Manage employee relations matters in partnership with the Head of Operations and HR advisers.</w:t>
      </w:r>
    </w:p>
    <w:p w14:paraId="53EE221D" w14:textId="77777777" w:rsidR="00BC1705" w:rsidRPr="00BC1705" w:rsidRDefault="00BC1705" w:rsidP="00BC1705">
      <w:pPr>
        <w:numPr>
          <w:ilvl w:val="0"/>
          <w:numId w:val="29"/>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staffing records are maintained accurately.</w:t>
      </w:r>
    </w:p>
    <w:p w14:paraId="719F822E"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Financial Management</w:t>
      </w:r>
    </w:p>
    <w:p w14:paraId="0F522223" w14:textId="77777777" w:rsidR="00BC1705" w:rsidRPr="00BC1705" w:rsidRDefault="00BC1705" w:rsidP="00BC1705">
      <w:pPr>
        <w:numPr>
          <w:ilvl w:val="0"/>
          <w:numId w:val="30"/>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Manage resources efficiently and responsibly.</w:t>
      </w:r>
    </w:p>
    <w:p w14:paraId="5CF46344" w14:textId="77777777" w:rsidR="00BC1705" w:rsidRPr="00BC1705" w:rsidRDefault="00BC1705" w:rsidP="00BC1705">
      <w:pPr>
        <w:numPr>
          <w:ilvl w:val="0"/>
          <w:numId w:val="30"/>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Operate within agreed budgets and delegated authorities.</w:t>
      </w:r>
    </w:p>
    <w:p w14:paraId="26911DA4" w14:textId="77777777" w:rsidR="00BC1705" w:rsidRPr="00BC1705" w:rsidRDefault="00BC1705" w:rsidP="00BC1705">
      <w:pPr>
        <w:numPr>
          <w:ilvl w:val="0"/>
          <w:numId w:val="30"/>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Monitor expenditure and identify opportunities for improved value for money.</w:t>
      </w:r>
    </w:p>
    <w:p w14:paraId="282AF2AC" w14:textId="77777777" w:rsidR="00BC1705" w:rsidRPr="00BC1705" w:rsidRDefault="00BC1705" w:rsidP="00BC1705">
      <w:pPr>
        <w:numPr>
          <w:ilvl w:val="0"/>
          <w:numId w:val="30"/>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Contribute to financial sustainability and occupancy objectives.</w:t>
      </w:r>
    </w:p>
    <w:p w14:paraId="12AC7F03" w14:textId="77777777" w:rsidR="00BC1705" w:rsidRPr="00BC1705" w:rsidRDefault="00BC1705" w:rsidP="00BC1705">
      <w:pPr>
        <w:numPr>
          <w:ilvl w:val="0"/>
          <w:numId w:val="30"/>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organisational assets and resources are used appropriately.</w:t>
      </w:r>
    </w:p>
    <w:p w14:paraId="7E915759"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Health, Safety and Environment</w:t>
      </w:r>
    </w:p>
    <w:p w14:paraId="28D0F98E"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compliance with health and safety legislation and organisational requirements.</w:t>
      </w:r>
    </w:p>
    <w:p w14:paraId="740278C0"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Maintain safe working practices throughout the home.</w:t>
      </w:r>
    </w:p>
    <w:p w14:paraId="1DDF587C"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Oversee fire safety management and emergency evacuation procedures.</w:t>
      </w:r>
    </w:p>
    <w:p w14:paraId="1C5254E8"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effective infection prevention and control arrangements are maintained.</w:t>
      </w:r>
    </w:p>
    <w:p w14:paraId="1D90032D"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the premises remain safe, clean, secure and suitable for residents' needs.</w:t>
      </w:r>
    </w:p>
    <w:p w14:paraId="38D6A659" w14:textId="77777777" w:rsidR="00BC1705" w:rsidRPr="00BC1705" w:rsidRDefault="00BC1705" w:rsidP="00BC1705">
      <w:pPr>
        <w:numPr>
          <w:ilvl w:val="0"/>
          <w:numId w:val="31"/>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a culture of health and safety awareness.</w:t>
      </w:r>
    </w:p>
    <w:p w14:paraId="1DB8655F"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Governance and Trustee Assurance</w:t>
      </w:r>
    </w:p>
    <w:p w14:paraId="4615BA77"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Provide regular operational, quality and performance reports to the Head of Operations.</w:t>
      </w:r>
    </w:p>
    <w:p w14:paraId="4A9F2F9C"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Work collaboratively with the Compliance Manager to monitor compliance, risk and service improvement.</w:t>
      </w:r>
    </w:p>
    <w:p w14:paraId="57F25F58"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Contribute to governance and assurance reports for the CEO and Board of Trustees.</w:t>
      </w:r>
    </w:p>
    <w:p w14:paraId="08408D7C"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annual quality assurance reviews and regulatory self-assessments.</w:t>
      </w:r>
    </w:p>
    <w:p w14:paraId="2F8091B5"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Escalate significant risks, incidents, safeguarding concerns and compliance issues appropriately.</w:t>
      </w:r>
    </w:p>
    <w:p w14:paraId="7262A76A" w14:textId="7718E770"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organisational compliance with CQC</w:t>
      </w:r>
      <w:r>
        <w:rPr>
          <w:rFonts w:ascii="Arial" w:eastAsia="Times New Roman" w:hAnsi="Arial" w:cs="Arial"/>
          <w:sz w:val="24"/>
          <w:szCs w:val="24"/>
          <w:lang w:eastAsia="en-GB"/>
        </w:rPr>
        <w:t xml:space="preserve"> and</w:t>
      </w:r>
      <w:r w:rsidRPr="00BC1705">
        <w:rPr>
          <w:rFonts w:ascii="Arial" w:eastAsia="Times New Roman" w:hAnsi="Arial" w:cs="Arial"/>
          <w:sz w:val="24"/>
          <w:szCs w:val="24"/>
          <w:lang w:eastAsia="en-GB"/>
        </w:rPr>
        <w:t xml:space="preserve"> Charity Commission expectations where applicable.</w:t>
      </w:r>
    </w:p>
    <w:p w14:paraId="4DBD8578" w14:textId="77777777" w:rsidR="00BC1705" w:rsidRPr="00BC1705" w:rsidRDefault="00BC1705" w:rsidP="00BC1705">
      <w:pPr>
        <w:numPr>
          <w:ilvl w:val="0"/>
          <w:numId w:val="32"/>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Participate in strategic planning and service development initiatives.</w:t>
      </w:r>
    </w:p>
    <w:p w14:paraId="7AB61F16" w14:textId="77777777" w:rsidR="00BC1705" w:rsidRPr="00BC1705" w:rsidRDefault="00BC1705" w:rsidP="00BC1705">
      <w:pPr>
        <w:spacing w:before="100" w:beforeAutospacing="1" w:after="100" w:afterAutospacing="1" w:line="300" w:lineRule="atLeast"/>
        <w:outlineLvl w:val="1"/>
        <w:rPr>
          <w:rFonts w:ascii="Arial" w:eastAsia="Times New Roman" w:hAnsi="Arial" w:cs="Arial"/>
          <w:b/>
          <w:bCs/>
          <w:sz w:val="24"/>
          <w:szCs w:val="24"/>
          <w:lang w:eastAsia="en-GB"/>
        </w:rPr>
      </w:pPr>
      <w:r w:rsidRPr="00BC1705">
        <w:rPr>
          <w:rFonts w:ascii="Arial" w:eastAsia="Times New Roman" w:hAnsi="Arial" w:cs="Arial"/>
          <w:b/>
          <w:bCs/>
          <w:sz w:val="24"/>
          <w:szCs w:val="24"/>
          <w:lang w:eastAsia="en-GB"/>
        </w:rPr>
        <w:t>Resident Engagement and Continuous Improvement</w:t>
      </w:r>
    </w:p>
    <w:p w14:paraId="37D38EAC" w14:textId="77777777" w:rsidR="00BC1705" w:rsidRPr="00BC1705" w:rsidRDefault="00BC1705" w:rsidP="00BC1705">
      <w:pPr>
        <w:numPr>
          <w:ilvl w:val="0"/>
          <w:numId w:val="33"/>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Promote meaningful resident involvement in decision-making.</w:t>
      </w:r>
    </w:p>
    <w:p w14:paraId="4A1523BE" w14:textId="77777777" w:rsidR="00BC1705" w:rsidRPr="00BC1705" w:rsidRDefault="00BC1705" w:rsidP="00BC1705">
      <w:pPr>
        <w:numPr>
          <w:ilvl w:val="0"/>
          <w:numId w:val="33"/>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Support resident meetings, surveys and consultation activities.</w:t>
      </w:r>
    </w:p>
    <w:p w14:paraId="2808FFE6" w14:textId="77777777" w:rsidR="00BC1705" w:rsidRPr="00BC1705" w:rsidRDefault="00BC1705" w:rsidP="00BC1705">
      <w:pPr>
        <w:numPr>
          <w:ilvl w:val="0"/>
          <w:numId w:val="33"/>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Ensure resident feedback is actively used to improve services.</w:t>
      </w:r>
    </w:p>
    <w:p w14:paraId="7C4DE627" w14:textId="77777777" w:rsidR="00BC1705" w:rsidRPr="00BC1705" w:rsidRDefault="00BC1705" w:rsidP="00BC1705">
      <w:pPr>
        <w:numPr>
          <w:ilvl w:val="0"/>
          <w:numId w:val="33"/>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Contribute to annual reviews of resident engagement effectiveness.</w:t>
      </w:r>
    </w:p>
    <w:p w14:paraId="538370EF" w14:textId="77777777" w:rsidR="00BC1705" w:rsidRPr="00BC1705" w:rsidRDefault="00BC1705" w:rsidP="00BC1705">
      <w:pPr>
        <w:numPr>
          <w:ilvl w:val="0"/>
          <w:numId w:val="33"/>
        </w:numPr>
        <w:spacing w:before="100" w:beforeAutospacing="1" w:after="100" w:afterAutospacing="1" w:line="300" w:lineRule="atLeast"/>
        <w:rPr>
          <w:rFonts w:ascii="Arial" w:eastAsia="Times New Roman" w:hAnsi="Arial" w:cs="Arial"/>
          <w:sz w:val="24"/>
          <w:szCs w:val="24"/>
          <w:lang w:eastAsia="en-GB"/>
        </w:rPr>
      </w:pPr>
      <w:r w:rsidRPr="00BC1705">
        <w:rPr>
          <w:rFonts w:ascii="Arial" w:eastAsia="Times New Roman" w:hAnsi="Arial" w:cs="Arial"/>
          <w:sz w:val="24"/>
          <w:szCs w:val="24"/>
          <w:lang w:eastAsia="en-GB"/>
        </w:rPr>
        <w:t>Demonstrate how resident views influence quality improvement and service development.</w:t>
      </w:r>
    </w:p>
    <w:p w14:paraId="0EDF6D45" w14:textId="77777777" w:rsidR="00BC1705" w:rsidRDefault="00BC1705" w:rsidP="00EA5333">
      <w:pPr>
        <w:spacing w:after="0" w:line="240" w:lineRule="auto"/>
        <w:rPr>
          <w:rFonts w:ascii="Arial" w:hAnsi="Arial" w:cs="Arial"/>
          <w:sz w:val="24"/>
          <w:szCs w:val="24"/>
        </w:rPr>
      </w:pPr>
    </w:p>
    <w:p w14:paraId="2FE3FA30" w14:textId="2B559E1A" w:rsidR="00E35AD8" w:rsidRPr="00E35AD8" w:rsidRDefault="00E35AD8" w:rsidP="00A616D9">
      <w:pPr>
        <w:spacing w:after="0" w:line="240" w:lineRule="auto"/>
        <w:rPr>
          <w:rFonts w:ascii="Arial" w:hAnsi="Arial" w:cs="Arial"/>
          <w:sz w:val="24"/>
          <w:szCs w:val="24"/>
        </w:rPr>
      </w:pPr>
    </w:p>
    <w:p w14:paraId="05F0F15A" w14:textId="77777777" w:rsidR="00436692" w:rsidRDefault="00436692" w:rsidP="00436692">
      <w:pPr>
        <w:spacing w:after="0" w:line="240" w:lineRule="auto"/>
        <w:rPr>
          <w:rFonts w:ascii="Arial" w:hAnsi="Arial" w:cs="Arial"/>
          <w:sz w:val="24"/>
          <w:szCs w:val="24"/>
          <w:u w:val="single"/>
        </w:rPr>
      </w:pPr>
      <w:r>
        <w:rPr>
          <w:rFonts w:ascii="Arial" w:hAnsi="Arial" w:cs="Arial"/>
          <w:b/>
          <w:sz w:val="24"/>
          <w:szCs w:val="24"/>
          <w:u w:val="single"/>
        </w:rPr>
        <w:t>Responsibilities applicable to all post holders across the Trust</w:t>
      </w:r>
    </w:p>
    <w:p w14:paraId="0767BED3" w14:textId="77777777" w:rsidR="00436692" w:rsidRDefault="00436692" w:rsidP="00436692">
      <w:pPr>
        <w:spacing w:after="0" w:line="240" w:lineRule="auto"/>
        <w:rPr>
          <w:rFonts w:ascii="Arial" w:hAnsi="Arial" w:cs="Arial"/>
          <w:sz w:val="24"/>
          <w:szCs w:val="24"/>
        </w:rPr>
      </w:pPr>
    </w:p>
    <w:p w14:paraId="321066CE" w14:textId="77777777" w:rsidR="00436692" w:rsidRDefault="00436692" w:rsidP="00436692">
      <w:pPr>
        <w:spacing w:after="0" w:line="240" w:lineRule="auto"/>
        <w:rPr>
          <w:rFonts w:ascii="Arial" w:hAnsi="Arial" w:cs="Arial"/>
          <w:b/>
          <w:bCs/>
          <w:sz w:val="24"/>
          <w:szCs w:val="24"/>
        </w:rPr>
      </w:pPr>
      <w:r>
        <w:rPr>
          <w:rFonts w:ascii="Arial" w:hAnsi="Arial" w:cs="Arial"/>
          <w:b/>
          <w:bCs/>
          <w:sz w:val="24"/>
          <w:szCs w:val="24"/>
        </w:rPr>
        <w:t>You must:</w:t>
      </w:r>
    </w:p>
    <w:p w14:paraId="3A44C654"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Communicate with residents, club members, colleagues and all who in engage with the Trust in a polite and professional manner.</w:t>
      </w:r>
    </w:p>
    <w:p w14:paraId="7B796120"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lastRenderedPageBreak/>
        <w:t>Work in a way that promotes and respects people’s privacy, dignity, choice and keeps them safe.</w:t>
      </w:r>
    </w:p>
    <w:p w14:paraId="7A8FF5F1"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Communicate all concerns for resident / club member welfare as per policy.</w:t>
      </w:r>
    </w:p>
    <w:p w14:paraId="7FDB1F59"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All information relating to Residents, Members and/or the Trust must be used in accordance with Data Protection requirements.</w:t>
      </w:r>
    </w:p>
    <w:p w14:paraId="144EA2D4"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Work as part of a team.</w:t>
      </w:r>
    </w:p>
    <w:p w14:paraId="27C95E7B"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Take reasonable care for your health and safety and for that of others that may be affected by your acts or omissions.</w:t>
      </w:r>
    </w:p>
    <w:p w14:paraId="733A68C0"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Ensure that you are aware of your responsibilities and actions to take should a fire arise and in the event of a fire that you follow them.</w:t>
      </w:r>
    </w:p>
    <w:p w14:paraId="22D18650"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Report any situation which may affect the safety or quality of the Trusts’ services.</w:t>
      </w:r>
    </w:p>
    <w:p w14:paraId="5B1A6894"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Ensure you use Trust recording and reporting systems correctly.</w:t>
      </w:r>
    </w:p>
    <w:p w14:paraId="1F2AD47A"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Make full and proper use of any system of work provided by the Trust.</w:t>
      </w:r>
    </w:p>
    <w:p w14:paraId="49261693"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Use any equipment provided by the Trust in accordance with its purpose.</w:t>
      </w:r>
    </w:p>
    <w:p w14:paraId="553CDF77"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Attend any training deemed appropriate for your job title by the Trust.</w:t>
      </w:r>
    </w:p>
    <w:p w14:paraId="1B55BECF"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Attend staff and other meetings as requested.</w:t>
      </w:r>
    </w:p>
    <w:p w14:paraId="4385D83A"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Adhere to all Trust policies and procedures.</w:t>
      </w:r>
    </w:p>
    <w:p w14:paraId="00C4F86C" w14:textId="77777777" w:rsidR="00436692" w:rsidRDefault="00436692" w:rsidP="00EC4579">
      <w:pPr>
        <w:pStyle w:val="ListParagraph"/>
        <w:numPr>
          <w:ilvl w:val="0"/>
          <w:numId w:val="14"/>
        </w:numPr>
        <w:spacing w:after="0" w:line="360" w:lineRule="auto"/>
        <w:ind w:left="567" w:hanging="567"/>
        <w:rPr>
          <w:rFonts w:ascii="Arial" w:hAnsi="Arial" w:cs="Arial"/>
          <w:sz w:val="24"/>
          <w:szCs w:val="24"/>
        </w:rPr>
      </w:pPr>
      <w:r>
        <w:rPr>
          <w:rFonts w:ascii="Arial" w:hAnsi="Arial" w:cs="Arial"/>
          <w:sz w:val="24"/>
          <w:szCs w:val="24"/>
        </w:rPr>
        <w:t>Carry out, when asked, any duty that could reasonably be expected of you.</w:t>
      </w:r>
    </w:p>
    <w:p w14:paraId="1F7B086D" w14:textId="77777777" w:rsidR="00436692" w:rsidRDefault="00436692" w:rsidP="00436692">
      <w:pPr>
        <w:spacing w:after="0" w:line="240" w:lineRule="auto"/>
        <w:rPr>
          <w:rFonts w:ascii="Arial" w:hAnsi="Arial" w:cs="Arial"/>
          <w:sz w:val="24"/>
          <w:szCs w:val="24"/>
        </w:rPr>
      </w:pPr>
    </w:p>
    <w:p w14:paraId="4DFEF21F" w14:textId="77777777" w:rsidR="00436692" w:rsidRDefault="00436692" w:rsidP="00436692">
      <w:pPr>
        <w:spacing w:after="0" w:line="360" w:lineRule="auto"/>
        <w:jc w:val="center"/>
        <w:rPr>
          <w:rFonts w:ascii="Arial" w:hAnsi="Arial" w:cs="Arial"/>
          <w:b/>
          <w:sz w:val="24"/>
          <w:szCs w:val="24"/>
          <w:u w:val="single"/>
        </w:rPr>
      </w:pPr>
      <w:r>
        <w:rPr>
          <w:rFonts w:ascii="Arial" w:hAnsi="Arial" w:cs="Arial"/>
          <w:b/>
          <w:sz w:val="24"/>
          <w:szCs w:val="24"/>
          <w:u w:val="single"/>
        </w:rPr>
        <w:t>Please Note:</w:t>
      </w:r>
    </w:p>
    <w:p w14:paraId="489B8144" w14:textId="77777777" w:rsidR="00436692" w:rsidRDefault="00436692" w:rsidP="00436692">
      <w:pPr>
        <w:spacing w:after="0" w:line="360" w:lineRule="auto"/>
        <w:jc w:val="center"/>
        <w:rPr>
          <w:rFonts w:ascii="Arial" w:hAnsi="Arial" w:cs="Arial"/>
          <w:b/>
          <w:i/>
          <w:color w:val="002060"/>
          <w:sz w:val="24"/>
          <w:szCs w:val="24"/>
        </w:rPr>
      </w:pPr>
      <w:r>
        <w:rPr>
          <w:rFonts w:ascii="Arial" w:hAnsi="Arial" w:cs="Arial"/>
          <w:b/>
          <w:i/>
          <w:sz w:val="24"/>
          <w:szCs w:val="24"/>
        </w:rPr>
        <w:t>This Job Description is not meant to be definitive or restrictive and will be modified to meet the changing needs of the Trust.</w:t>
      </w:r>
    </w:p>
    <w:p w14:paraId="10BAE260" w14:textId="77777777" w:rsidR="00436692" w:rsidRDefault="00436692" w:rsidP="00436692">
      <w:pPr>
        <w:spacing w:after="0" w:line="360" w:lineRule="auto"/>
        <w:ind w:left="426" w:hanging="426"/>
        <w:rPr>
          <w:rFonts w:ascii="Arial" w:hAnsi="Arial" w:cs="Arial"/>
          <w:b/>
          <w:i/>
          <w:sz w:val="24"/>
          <w:szCs w:val="24"/>
        </w:rPr>
      </w:pPr>
    </w:p>
    <w:p w14:paraId="6C8B3A17" w14:textId="77777777" w:rsidR="00436692" w:rsidRDefault="00436692" w:rsidP="00436692">
      <w:pPr>
        <w:tabs>
          <w:tab w:val="left" w:pos="4320"/>
        </w:tabs>
        <w:spacing w:after="0" w:line="360" w:lineRule="auto"/>
        <w:jc w:val="center"/>
        <w:rPr>
          <w:rFonts w:ascii="Arial" w:hAnsi="Arial" w:cs="Arial"/>
          <w:b/>
          <w:sz w:val="24"/>
          <w:szCs w:val="24"/>
        </w:rPr>
      </w:pPr>
      <w:r>
        <w:rPr>
          <w:rFonts w:ascii="Arial" w:hAnsi="Arial" w:cs="Arial"/>
          <w:b/>
          <w:sz w:val="24"/>
          <w:szCs w:val="24"/>
        </w:rPr>
        <w:t>GCT is committed to safeguarding and promoting the welfare of adults with care and support needs and expects all staff and volunteers are expected to share this commitment.</w:t>
      </w:r>
    </w:p>
    <w:p w14:paraId="34406D8E" w14:textId="77777777" w:rsidR="00436692" w:rsidRDefault="00436692" w:rsidP="00436692">
      <w:pPr>
        <w:tabs>
          <w:tab w:val="left" w:pos="4320"/>
        </w:tabs>
        <w:spacing w:after="0" w:line="360" w:lineRule="auto"/>
        <w:jc w:val="center"/>
        <w:rPr>
          <w:rFonts w:ascii="Arial" w:hAnsi="Arial" w:cs="Arial"/>
          <w:b/>
          <w:sz w:val="24"/>
          <w:szCs w:val="24"/>
        </w:rPr>
      </w:pPr>
    </w:p>
    <w:p w14:paraId="26B7BB53" w14:textId="77777777" w:rsidR="00436692" w:rsidRDefault="00436692" w:rsidP="00436692">
      <w:pPr>
        <w:tabs>
          <w:tab w:val="left" w:pos="4320"/>
        </w:tabs>
        <w:spacing w:after="0" w:line="360" w:lineRule="auto"/>
        <w:jc w:val="center"/>
        <w:rPr>
          <w:rFonts w:ascii="Arial" w:hAnsi="Arial" w:cs="Arial"/>
          <w:b/>
          <w:sz w:val="24"/>
          <w:szCs w:val="24"/>
        </w:rPr>
      </w:pPr>
      <w:r>
        <w:rPr>
          <w:rFonts w:ascii="Arial" w:hAnsi="Arial" w:cs="Arial"/>
          <w:b/>
          <w:sz w:val="24"/>
          <w:szCs w:val="24"/>
        </w:rPr>
        <w:t>GCT operates a Safer Recruitment Process which is in line with the Health and Social Care Act 2008 and the Gloucestershire Safeguarding Adults Board guidance.</w:t>
      </w:r>
    </w:p>
    <w:p w14:paraId="16964329" w14:textId="024E03B5" w:rsidR="00941D8E" w:rsidRPr="00941D8E" w:rsidRDefault="00941D8E" w:rsidP="00436692">
      <w:pPr>
        <w:spacing w:after="0" w:line="240" w:lineRule="auto"/>
        <w:rPr>
          <w:rFonts w:ascii="Arial" w:hAnsi="Arial" w:cs="Arial"/>
          <w:b/>
          <w:sz w:val="24"/>
          <w:szCs w:val="24"/>
        </w:rPr>
      </w:pPr>
    </w:p>
    <w:sectPr w:rsidR="00941D8E" w:rsidRPr="00941D8E" w:rsidSect="00941D8E">
      <w:footerReference w:type="default" r:id="rId9"/>
      <w:pgSz w:w="11906" w:h="16838"/>
      <w:pgMar w:top="720" w:right="720" w:bottom="720" w:left="720" w:header="708" w:footer="5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61585" w14:textId="77777777" w:rsidR="009758E7" w:rsidRDefault="009758E7" w:rsidP="00052B48">
      <w:pPr>
        <w:spacing w:after="0" w:line="240" w:lineRule="auto"/>
      </w:pPr>
      <w:r>
        <w:separator/>
      </w:r>
    </w:p>
  </w:endnote>
  <w:endnote w:type="continuationSeparator" w:id="0">
    <w:p w14:paraId="02CECFF6" w14:textId="77777777" w:rsidR="009758E7" w:rsidRDefault="009758E7" w:rsidP="0005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BB6B" w14:textId="10CFBC6A" w:rsidR="00052B48" w:rsidRPr="00052B48" w:rsidRDefault="00052B48" w:rsidP="00941D8E">
    <w:pPr>
      <w:pStyle w:val="Footer"/>
      <w:pBdr>
        <w:top w:val="single" w:sz="4" w:space="1" w:color="auto"/>
      </w:pBdr>
      <w:jc w:val="right"/>
      <w:rPr>
        <w:rFonts w:ascii="Arial" w:hAnsi="Arial" w:cs="Arial"/>
        <w:i/>
        <w:iCs/>
      </w:rPr>
    </w:pPr>
    <w:r w:rsidRPr="00052B48">
      <w:rPr>
        <w:rFonts w:ascii="Arial" w:hAnsi="Arial" w:cs="Arial"/>
        <w:i/>
        <w:iCs/>
      </w:rPr>
      <w:t xml:space="preserve">Job Description </w:t>
    </w:r>
    <w:r w:rsidR="000F6C53">
      <w:rPr>
        <w:rFonts w:ascii="Arial" w:hAnsi="Arial" w:cs="Arial"/>
        <w:i/>
        <w:iCs/>
      </w:rPr>
      <w:t>–</w:t>
    </w:r>
    <w:r>
      <w:rPr>
        <w:rFonts w:ascii="Arial" w:hAnsi="Arial" w:cs="Arial"/>
        <w:i/>
        <w:iCs/>
      </w:rPr>
      <w:t xml:space="preserve"> </w:t>
    </w:r>
    <w:r w:rsidR="000F6C53">
      <w:rPr>
        <w:rFonts w:ascii="Arial" w:hAnsi="Arial" w:cs="Arial"/>
        <w:i/>
        <w:iCs/>
      </w:rPr>
      <w:t xml:space="preserve">Registered Manager of Guild House – </w:t>
    </w:r>
    <w:r w:rsidR="00E54C9B">
      <w:rPr>
        <w:rFonts w:ascii="Arial" w:hAnsi="Arial" w:cs="Arial"/>
        <w:i/>
        <w:iCs/>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E5C57" w14:textId="77777777" w:rsidR="009758E7" w:rsidRDefault="009758E7" w:rsidP="00052B48">
      <w:pPr>
        <w:spacing w:after="0" w:line="240" w:lineRule="auto"/>
      </w:pPr>
      <w:r>
        <w:separator/>
      </w:r>
    </w:p>
  </w:footnote>
  <w:footnote w:type="continuationSeparator" w:id="0">
    <w:p w14:paraId="71520E43" w14:textId="77777777" w:rsidR="009758E7" w:rsidRDefault="009758E7" w:rsidP="00052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E0E"/>
    <w:multiLevelType w:val="multilevel"/>
    <w:tmpl w:val="7B92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A1B73"/>
    <w:multiLevelType w:val="hybridMultilevel"/>
    <w:tmpl w:val="60C4B8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D427A"/>
    <w:multiLevelType w:val="hybridMultilevel"/>
    <w:tmpl w:val="80B05AC2"/>
    <w:lvl w:ilvl="0" w:tplc="53926E8E">
      <w:start w:val="1"/>
      <w:numFmt w:val="decimal"/>
      <w:lvlText w:val="%1."/>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0C392449"/>
    <w:multiLevelType w:val="multilevel"/>
    <w:tmpl w:val="A106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6F156B"/>
    <w:multiLevelType w:val="multilevel"/>
    <w:tmpl w:val="9B14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573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0E0D45"/>
    <w:multiLevelType w:val="hybridMultilevel"/>
    <w:tmpl w:val="5ECAC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61D8B"/>
    <w:multiLevelType w:val="multilevel"/>
    <w:tmpl w:val="351E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4748DD"/>
    <w:multiLevelType w:val="multilevel"/>
    <w:tmpl w:val="17242A22"/>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9" w15:restartNumberingAfterBreak="0">
    <w:nsid w:val="27F51EB0"/>
    <w:multiLevelType w:val="multilevel"/>
    <w:tmpl w:val="FAD8B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CF2A12"/>
    <w:multiLevelType w:val="multilevel"/>
    <w:tmpl w:val="17242A22"/>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1" w15:restartNumberingAfterBreak="0">
    <w:nsid w:val="2B26066F"/>
    <w:multiLevelType w:val="multilevel"/>
    <w:tmpl w:val="14BA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A11BD"/>
    <w:multiLevelType w:val="hybridMultilevel"/>
    <w:tmpl w:val="8258DF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B84736D"/>
    <w:multiLevelType w:val="multilevel"/>
    <w:tmpl w:val="DEE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E62DF"/>
    <w:multiLevelType w:val="multilevel"/>
    <w:tmpl w:val="8304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D2733E"/>
    <w:multiLevelType w:val="hybridMultilevel"/>
    <w:tmpl w:val="A25E571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2A0CC3"/>
    <w:multiLevelType w:val="multilevel"/>
    <w:tmpl w:val="975E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66FF2"/>
    <w:multiLevelType w:val="hybridMultilevel"/>
    <w:tmpl w:val="B29E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2F1BEB"/>
    <w:multiLevelType w:val="multilevel"/>
    <w:tmpl w:val="963C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5F7F76"/>
    <w:multiLevelType w:val="hybridMultilevel"/>
    <w:tmpl w:val="3ABA7E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B959C0"/>
    <w:multiLevelType w:val="multilevel"/>
    <w:tmpl w:val="C57A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D006DF"/>
    <w:multiLevelType w:val="multilevel"/>
    <w:tmpl w:val="823C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6353A9"/>
    <w:multiLevelType w:val="multilevel"/>
    <w:tmpl w:val="77E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177C09"/>
    <w:multiLevelType w:val="multilevel"/>
    <w:tmpl w:val="738A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7102CD"/>
    <w:multiLevelType w:val="multilevel"/>
    <w:tmpl w:val="50E4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372D8"/>
    <w:multiLevelType w:val="hybridMultilevel"/>
    <w:tmpl w:val="061A5D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F9C3EA7"/>
    <w:multiLevelType w:val="multilevel"/>
    <w:tmpl w:val="8BBC3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197F55"/>
    <w:multiLevelType w:val="multilevel"/>
    <w:tmpl w:val="6B98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832DDA"/>
    <w:multiLevelType w:val="hybridMultilevel"/>
    <w:tmpl w:val="676CF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9069F5"/>
    <w:multiLevelType w:val="multilevel"/>
    <w:tmpl w:val="561A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362855"/>
    <w:multiLevelType w:val="hybridMultilevel"/>
    <w:tmpl w:val="E41CB0C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D044D03"/>
    <w:multiLevelType w:val="hybridMultilevel"/>
    <w:tmpl w:val="65C0E0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66117304">
    <w:abstractNumId w:val="12"/>
  </w:num>
  <w:num w:numId="2" w16cid:durableId="1720934206">
    <w:abstractNumId w:val="2"/>
  </w:num>
  <w:num w:numId="3" w16cid:durableId="897934520">
    <w:abstractNumId w:val="6"/>
  </w:num>
  <w:num w:numId="4" w16cid:durableId="1461260885">
    <w:abstractNumId w:val="17"/>
  </w:num>
  <w:num w:numId="5" w16cid:durableId="2125802806">
    <w:abstractNumId w:val="1"/>
  </w:num>
  <w:num w:numId="6" w16cid:durableId="820921747">
    <w:abstractNumId w:val="30"/>
  </w:num>
  <w:num w:numId="7" w16cid:durableId="1793937606">
    <w:abstractNumId w:val="19"/>
  </w:num>
  <w:num w:numId="8" w16cid:durableId="92409362">
    <w:abstractNumId w:val="31"/>
  </w:num>
  <w:num w:numId="9" w16cid:durableId="1633167433">
    <w:abstractNumId w:val="5"/>
  </w:num>
  <w:num w:numId="10" w16cid:durableId="1385372265">
    <w:abstractNumId w:val="8"/>
  </w:num>
  <w:num w:numId="11" w16cid:durableId="103964952">
    <w:abstractNumId w:val="10"/>
  </w:num>
  <w:num w:numId="12" w16cid:durableId="1432775842">
    <w:abstractNumId w:val="28"/>
  </w:num>
  <w:num w:numId="13" w16cid:durableId="2078698488">
    <w:abstractNumId w:val="15"/>
  </w:num>
  <w:num w:numId="14" w16cid:durableId="95099849">
    <w:abstractNumId w:val="15"/>
    <w:lvlOverride w:ilvl="0">
      <w:startOverride w:val="1"/>
    </w:lvlOverride>
    <w:lvlOverride w:ilvl="1"/>
    <w:lvlOverride w:ilvl="2"/>
    <w:lvlOverride w:ilvl="3"/>
    <w:lvlOverride w:ilvl="4"/>
    <w:lvlOverride w:ilvl="5"/>
    <w:lvlOverride w:ilvl="6"/>
    <w:lvlOverride w:ilvl="7"/>
    <w:lvlOverride w:ilvl="8"/>
  </w:num>
  <w:num w:numId="15" w16cid:durableId="1570576537">
    <w:abstractNumId w:val="25"/>
  </w:num>
  <w:num w:numId="16" w16cid:durableId="278879091">
    <w:abstractNumId w:val="11"/>
  </w:num>
  <w:num w:numId="17" w16cid:durableId="622077105">
    <w:abstractNumId w:val="4"/>
  </w:num>
  <w:num w:numId="18" w16cid:durableId="643580350">
    <w:abstractNumId w:val="24"/>
  </w:num>
  <w:num w:numId="19" w16cid:durableId="1675301446">
    <w:abstractNumId w:val="20"/>
  </w:num>
  <w:num w:numId="20" w16cid:durableId="273363106">
    <w:abstractNumId w:val="13"/>
  </w:num>
  <w:num w:numId="21" w16cid:durableId="2014410845">
    <w:abstractNumId w:val="27"/>
  </w:num>
  <w:num w:numId="22" w16cid:durableId="819688602">
    <w:abstractNumId w:val="22"/>
  </w:num>
  <w:num w:numId="23" w16cid:durableId="469396377">
    <w:abstractNumId w:val="29"/>
  </w:num>
  <w:num w:numId="24" w16cid:durableId="202792869">
    <w:abstractNumId w:val="21"/>
  </w:num>
  <w:num w:numId="25" w16cid:durableId="566114851">
    <w:abstractNumId w:val="3"/>
  </w:num>
  <w:num w:numId="26" w16cid:durableId="1333602420">
    <w:abstractNumId w:val="7"/>
  </w:num>
  <w:num w:numId="27" w16cid:durableId="214855552">
    <w:abstractNumId w:val="9"/>
  </w:num>
  <w:num w:numId="28" w16cid:durableId="1233467200">
    <w:abstractNumId w:val="16"/>
  </w:num>
  <w:num w:numId="29" w16cid:durableId="602810615">
    <w:abstractNumId w:val="23"/>
  </w:num>
  <w:num w:numId="30" w16cid:durableId="1051657212">
    <w:abstractNumId w:val="14"/>
  </w:num>
  <w:num w:numId="31" w16cid:durableId="1118336526">
    <w:abstractNumId w:val="0"/>
  </w:num>
  <w:num w:numId="32" w16cid:durableId="175731988">
    <w:abstractNumId w:val="18"/>
  </w:num>
  <w:num w:numId="33" w16cid:durableId="20650589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333"/>
    <w:rsid w:val="00052B48"/>
    <w:rsid w:val="00063C92"/>
    <w:rsid w:val="000F6C53"/>
    <w:rsid w:val="00233C43"/>
    <w:rsid w:val="002C3925"/>
    <w:rsid w:val="00436692"/>
    <w:rsid w:val="00735FC1"/>
    <w:rsid w:val="008F08F0"/>
    <w:rsid w:val="00941D8E"/>
    <w:rsid w:val="009758E7"/>
    <w:rsid w:val="00A355AF"/>
    <w:rsid w:val="00A616D9"/>
    <w:rsid w:val="00B40879"/>
    <w:rsid w:val="00BC1705"/>
    <w:rsid w:val="00C00EBF"/>
    <w:rsid w:val="00C54B84"/>
    <w:rsid w:val="00E35AD8"/>
    <w:rsid w:val="00E54C9B"/>
    <w:rsid w:val="00EA5333"/>
    <w:rsid w:val="00EC4579"/>
    <w:rsid w:val="00F12617"/>
    <w:rsid w:val="00FF4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1E41B"/>
  <w15:chartTrackingRefBased/>
  <w15:docId w15:val="{7BD900CC-5CB7-4414-9A83-BB4153B8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B48"/>
    <w:pPr>
      <w:ind w:left="720"/>
      <w:contextualSpacing/>
    </w:pPr>
  </w:style>
  <w:style w:type="paragraph" w:styleId="Header">
    <w:name w:val="header"/>
    <w:basedOn w:val="Normal"/>
    <w:link w:val="HeaderChar"/>
    <w:uiPriority w:val="99"/>
    <w:unhideWhenUsed/>
    <w:rsid w:val="00052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B48"/>
  </w:style>
  <w:style w:type="paragraph" w:styleId="Footer">
    <w:name w:val="footer"/>
    <w:basedOn w:val="Normal"/>
    <w:link w:val="FooterChar"/>
    <w:uiPriority w:val="99"/>
    <w:unhideWhenUsed/>
    <w:rsid w:val="00052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B48"/>
  </w:style>
  <w:style w:type="paragraph" w:styleId="BalloonText">
    <w:name w:val="Balloon Text"/>
    <w:basedOn w:val="Normal"/>
    <w:link w:val="BalloonTextChar"/>
    <w:uiPriority w:val="99"/>
    <w:semiHidden/>
    <w:unhideWhenUsed/>
    <w:rsid w:val="00B40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879"/>
    <w:rPr>
      <w:rFonts w:ascii="Segoe UI" w:hAnsi="Segoe UI" w:cs="Segoe UI"/>
      <w:sz w:val="18"/>
      <w:szCs w:val="18"/>
    </w:rPr>
  </w:style>
  <w:style w:type="paragraph" w:styleId="NormalWeb">
    <w:name w:val="Normal (Web)"/>
    <w:basedOn w:val="Normal"/>
    <w:uiPriority w:val="99"/>
    <w:semiHidden/>
    <w:unhideWhenUsed/>
    <w:rsid w:val="00E54C9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3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0cdd5d21-ce1e-4470-a470-966ca330f52c@gct.loca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1304</Words>
  <Characters>7058</Characters>
  <Application>Microsoft Office Word</Application>
  <DocSecurity>0</DocSecurity>
  <Lines>144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Leach</dc:creator>
  <cp:keywords/>
  <dc:description/>
  <cp:lastModifiedBy>Kathryn Lewis</cp:lastModifiedBy>
  <cp:revision>3</cp:revision>
  <cp:lastPrinted>2019-11-13T14:48:00Z</cp:lastPrinted>
  <dcterms:created xsi:type="dcterms:W3CDTF">2026-10-07T11:12:00Z</dcterms:created>
  <dcterms:modified xsi:type="dcterms:W3CDTF">2026-10-07T11:25:00Z</dcterms:modified>
</cp:coreProperties>
</file>